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8B" w:rsidRDefault="00610658">
      <w:pPr>
        <w:spacing w:after="240"/>
      </w:pPr>
      <w:r>
        <w:rPr>
          <w:rFonts w:eastAsia="Times New Roman"/>
          <w:noProof/>
        </w:rPr>
        <w:drawing>
          <wp:inline distT="0" distB="0" distL="0" distR="0" wp14:anchorId="0407D30F" wp14:editId="3B3893EE">
            <wp:extent cx="5943600" cy="1335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sRelease_Generic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932" w:type="dxa"/>
        <w:tblInd w:w="2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6930"/>
      </w:tblGrid>
      <w:tr w:rsidR="009505F1" w:rsidRPr="00A21708" w:rsidTr="00554190">
        <w:tc>
          <w:tcPr>
            <w:tcW w:w="4002" w:type="dxa"/>
          </w:tcPr>
          <w:p w:rsidR="009505F1" w:rsidRDefault="009505F1">
            <w:pPr>
              <w:spacing w:after="0" w:line="240" w:lineRule="auto"/>
              <w:ind w:left="-115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:rsidR="00B35442" w:rsidRPr="00A21708" w:rsidRDefault="00B35442" w:rsidP="00994E67">
            <w:pPr>
              <w:spacing w:after="0"/>
              <w:rPr>
                <w:b/>
                <w:color w:val="000000"/>
              </w:rPr>
            </w:pPr>
            <w:r w:rsidRPr="00A21708">
              <w:rPr>
                <w:b/>
                <w:color w:val="000000"/>
              </w:rPr>
              <w:t xml:space="preserve">RELEASE DATE: </w:t>
            </w:r>
            <w:r w:rsidR="00647DB5">
              <w:rPr>
                <w:color w:val="000000"/>
              </w:rPr>
              <w:t>March 11, 2022</w:t>
            </w:r>
          </w:p>
          <w:p w:rsidR="00526BE2" w:rsidRPr="00A21708" w:rsidRDefault="00526BE2" w:rsidP="00994E67">
            <w:pPr>
              <w:spacing w:after="0"/>
              <w:rPr>
                <w:color w:val="000000"/>
              </w:rPr>
            </w:pPr>
            <w:r w:rsidRPr="00A21708">
              <w:rPr>
                <w:b/>
                <w:color w:val="000000"/>
              </w:rPr>
              <w:t>MEDIA CONTACT:</w:t>
            </w:r>
            <w:r w:rsidR="00B35442" w:rsidRPr="00A21708">
              <w:rPr>
                <w:color w:val="000000"/>
              </w:rPr>
              <w:t xml:space="preserve"> </w:t>
            </w:r>
            <w:r w:rsidR="009A0FD8" w:rsidRPr="00A21708">
              <w:rPr>
                <w:color w:val="000000"/>
              </w:rPr>
              <w:t>Ch</w:t>
            </w:r>
            <w:r w:rsidR="00647DB5">
              <w:rPr>
                <w:color w:val="000000"/>
              </w:rPr>
              <w:t>ief James Harris</w:t>
            </w:r>
            <w:r w:rsidR="002A7A42">
              <w:rPr>
                <w:color w:val="000000"/>
              </w:rPr>
              <w:t xml:space="preserve"> (313) 596-2959</w:t>
            </w:r>
            <w:bookmarkStart w:id="0" w:name="_GoBack"/>
            <w:bookmarkEnd w:id="0"/>
          </w:p>
          <w:p w:rsidR="009505F1" w:rsidRPr="00A21708" w:rsidRDefault="009505F1" w:rsidP="00E3686C">
            <w:pPr>
              <w:spacing w:after="0"/>
              <w:ind w:left="720" w:firstLine="720"/>
              <w:jc w:val="right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</w:tbl>
    <w:p w:rsidR="00280617" w:rsidRPr="00A21708" w:rsidRDefault="00280617" w:rsidP="00324B89">
      <w:pPr>
        <w:spacing w:after="0" w:line="240" w:lineRule="auto"/>
        <w:ind w:left="90" w:right="-90"/>
        <w:jc w:val="center"/>
        <w:rPr>
          <w:rFonts w:asciiTheme="minorHAnsi" w:eastAsia="Times New Roman" w:hAnsiTheme="minorHAnsi"/>
          <w:b/>
          <w:bCs/>
          <w:iCs/>
          <w:sz w:val="28"/>
          <w:szCs w:val="28"/>
        </w:rPr>
      </w:pPr>
      <w:r w:rsidRPr="00A21708">
        <w:rPr>
          <w:rFonts w:asciiTheme="minorHAnsi" w:eastAsia="Times New Roman" w:hAnsiTheme="minorHAnsi"/>
          <w:b/>
          <w:bCs/>
          <w:iCs/>
          <w:sz w:val="28"/>
          <w:szCs w:val="28"/>
        </w:rPr>
        <w:t>DETROIT FIRE DEPARTMENT REMINDS RESIDENT</w:t>
      </w:r>
      <w:r w:rsidR="00554190" w:rsidRPr="00A21708">
        <w:rPr>
          <w:rFonts w:asciiTheme="minorHAnsi" w:eastAsia="Times New Roman" w:hAnsiTheme="minorHAnsi"/>
          <w:b/>
          <w:bCs/>
          <w:iCs/>
          <w:sz w:val="28"/>
          <w:szCs w:val="28"/>
        </w:rPr>
        <w:t>S TO CHANGE THEIR SMOKE ALARM</w:t>
      </w:r>
      <w:r w:rsidRPr="00A21708">
        <w:rPr>
          <w:rFonts w:asciiTheme="minorHAnsi" w:eastAsia="Times New Roman" w:hAnsiTheme="minorHAnsi"/>
          <w:b/>
          <w:bCs/>
          <w:iCs/>
          <w:sz w:val="28"/>
          <w:szCs w:val="28"/>
        </w:rPr>
        <w:t xml:space="preserve"> BATTERIES WHEN THEY CHANGE THEIR CLOCKS THIS WEEKEND</w:t>
      </w:r>
    </w:p>
    <w:p w:rsidR="0012469A" w:rsidRPr="00A21708" w:rsidRDefault="0012469A" w:rsidP="00324B89">
      <w:pPr>
        <w:spacing w:after="0" w:line="240" w:lineRule="auto"/>
        <w:ind w:left="90" w:right="-90"/>
        <w:jc w:val="center"/>
        <w:rPr>
          <w:rFonts w:asciiTheme="minorHAnsi" w:eastAsia="Times New Roman" w:hAnsiTheme="minorHAnsi"/>
          <w:b/>
          <w:bCs/>
          <w:iCs/>
          <w:sz w:val="28"/>
          <w:szCs w:val="28"/>
        </w:rPr>
      </w:pPr>
    </w:p>
    <w:p w:rsidR="005E3C95" w:rsidRPr="00A21708" w:rsidRDefault="005E3C95" w:rsidP="00324B89">
      <w:pPr>
        <w:spacing w:after="0" w:line="480" w:lineRule="auto"/>
        <w:ind w:left="90" w:right="-90"/>
        <w:jc w:val="both"/>
        <w:rPr>
          <w:rFonts w:asciiTheme="minorHAnsi" w:eastAsia="Times New Roman" w:hAnsiTheme="minorHAnsi"/>
          <w:bCs/>
          <w:iCs/>
          <w:sz w:val="8"/>
          <w:szCs w:val="8"/>
        </w:rPr>
      </w:pPr>
    </w:p>
    <w:p w:rsidR="007D74F4" w:rsidRPr="00A21708" w:rsidRDefault="00647DB5" w:rsidP="00324B89">
      <w:pPr>
        <w:spacing w:after="0" w:line="480" w:lineRule="auto"/>
        <w:ind w:left="90" w:right="-90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bCs/>
          <w:iCs/>
          <w:sz w:val="24"/>
          <w:szCs w:val="24"/>
        </w:rPr>
        <w:t>This Sunday, March 13</w:t>
      </w:r>
      <w:r w:rsidR="00280617" w:rsidRPr="00A21708">
        <w:rPr>
          <w:rFonts w:asciiTheme="minorHAnsi" w:eastAsia="Times New Roman" w:hAnsiTheme="minorHAnsi"/>
          <w:bCs/>
          <w:iCs/>
          <w:sz w:val="24"/>
          <w:szCs w:val="24"/>
        </w:rPr>
        <w:t xml:space="preserve">, </w:t>
      </w:r>
      <w:r w:rsidR="009A0FD8" w:rsidRPr="00A21708">
        <w:rPr>
          <w:rFonts w:asciiTheme="minorHAnsi" w:eastAsia="Times New Roman" w:hAnsiTheme="minorHAnsi"/>
          <w:bCs/>
          <w:iCs/>
          <w:sz w:val="24"/>
          <w:szCs w:val="24"/>
        </w:rPr>
        <w:t>marks t</w:t>
      </w:r>
      <w:r>
        <w:rPr>
          <w:rFonts w:asciiTheme="minorHAnsi" w:eastAsia="Times New Roman" w:hAnsiTheme="minorHAnsi"/>
          <w:bCs/>
          <w:iCs/>
          <w:sz w:val="24"/>
          <w:szCs w:val="24"/>
        </w:rPr>
        <w:t>he beginning</w:t>
      </w:r>
      <w:r w:rsidR="005B1715" w:rsidRPr="00A21708">
        <w:rPr>
          <w:rFonts w:asciiTheme="minorHAnsi" w:eastAsia="Times New Roman" w:hAnsiTheme="minorHAnsi"/>
          <w:bCs/>
          <w:iCs/>
          <w:sz w:val="24"/>
          <w:szCs w:val="24"/>
        </w:rPr>
        <w:t xml:space="preserve"> of Daylight Saving</w:t>
      </w:r>
      <w:r w:rsidR="009A0FD8" w:rsidRPr="00A21708">
        <w:rPr>
          <w:rFonts w:asciiTheme="minorHAnsi" w:eastAsia="Times New Roman" w:hAnsiTheme="minorHAnsi"/>
          <w:bCs/>
          <w:iCs/>
          <w:sz w:val="24"/>
          <w:szCs w:val="24"/>
        </w:rPr>
        <w:t xml:space="preserve"> Time</w:t>
      </w:r>
      <w:r w:rsidR="00280617" w:rsidRPr="00A21708">
        <w:rPr>
          <w:rFonts w:asciiTheme="minorHAnsi" w:eastAsia="Times New Roman" w:hAnsiTheme="minorHAnsi"/>
          <w:sz w:val="24"/>
          <w:szCs w:val="24"/>
        </w:rPr>
        <w:t xml:space="preserve">. </w:t>
      </w:r>
      <w:r w:rsidR="00F96858" w:rsidRPr="00A21708">
        <w:rPr>
          <w:rFonts w:asciiTheme="minorHAnsi" w:eastAsia="Times New Roman" w:hAnsiTheme="minorHAnsi"/>
          <w:sz w:val="24"/>
          <w:szCs w:val="24"/>
        </w:rPr>
        <w:t xml:space="preserve"> </w:t>
      </w:r>
      <w:r w:rsidR="00280617" w:rsidRPr="00A21708">
        <w:rPr>
          <w:rFonts w:asciiTheme="minorHAnsi" w:eastAsia="Times New Roman" w:hAnsiTheme="minorHAnsi"/>
          <w:sz w:val="24"/>
          <w:szCs w:val="24"/>
        </w:rPr>
        <w:t xml:space="preserve">In an effort to save lives and prevent injuries, </w:t>
      </w:r>
      <w:r w:rsidR="007D74F4" w:rsidRPr="00A21708">
        <w:rPr>
          <w:rFonts w:asciiTheme="minorHAnsi" w:eastAsia="Times New Roman" w:hAnsiTheme="minorHAnsi"/>
          <w:sz w:val="24"/>
          <w:szCs w:val="24"/>
        </w:rPr>
        <w:t xml:space="preserve">the City of Detroit Fire Department encourages residents to change their smoke alarm batteries when they change their clocks as part of the “Change Your Clock, Change Your Battery’’ campaign. </w:t>
      </w:r>
    </w:p>
    <w:p w:rsidR="005B1715" w:rsidRPr="00554190" w:rsidRDefault="00554190" w:rsidP="00324B89">
      <w:pPr>
        <w:spacing w:after="0" w:line="480" w:lineRule="auto"/>
        <w:ind w:left="90" w:right="-90"/>
        <w:jc w:val="both"/>
        <w:rPr>
          <w:rFonts w:asciiTheme="minorHAnsi" w:eastAsia="Times New Roman" w:hAnsiTheme="minorHAnsi"/>
          <w:sz w:val="24"/>
          <w:szCs w:val="24"/>
        </w:rPr>
      </w:pPr>
      <w:r w:rsidRPr="00A21708">
        <w:rPr>
          <w:rFonts w:asciiTheme="minorHAnsi" w:eastAsia="Times New Roman" w:hAnsiTheme="minorHAnsi"/>
          <w:sz w:val="24"/>
          <w:szCs w:val="24"/>
        </w:rPr>
        <w:t>The Detroit Fire Department informs residents that smoke alarms provide an early warning of a fire, giving people critical additional escape time.  A</w:t>
      </w:r>
      <w:r w:rsidR="005B1715" w:rsidRPr="00A21708">
        <w:rPr>
          <w:rFonts w:asciiTheme="minorHAnsi" w:eastAsia="Times New Roman" w:hAnsiTheme="minorHAnsi"/>
          <w:sz w:val="24"/>
          <w:szCs w:val="24"/>
        </w:rPr>
        <w:t xml:space="preserve"> report by the National Fire Protection Association</w:t>
      </w:r>
      <w:r w:rsidR="008F6E3D" w:rsidRPr="00A21708">
        <w:rPr>
          <w:rFonts w:asciiTheme="minorHAnsi" w:eastAsia="Times New Roman" w:hAnsiTheme="minorHAnsi"/>
          <w:sz w:val="24"/>
          <w:szCs w:val="24"/>
        </w:rPr>
        <w:t>,</w:t>
      </w:r>
      <w:r w:rsidR="005B1715" w:rsidRPr="00A21708">
        <w:rPr>
          <w:rFonts w:asciiTheme="minorHAnsi" w:eastAsia="Times New Roman" w:hAnsiTheme="minorHAnsi"/>
          <w:sz w:val="24"/>
          <w:szCs w:val="24"/>
        </w:rPr>
        <w:t xml:space="preserve"> </w:t>
      </w:r>
      <w:r w:rsidR="008F6E3D" w:rsidRPr="00A21708">
        <w:rPr>
          <w:rFonts w:asciiTheme="minorHAnsi" w:eastAsia="Times New Roman" w:hAnsiTheme="minorHAnsi"/>
          <w:sz w:val="24"/>
          <w:szCs w:val="24"/>
        </w:rPr>
        <w:t xml:space="preserve">“Smoke Alarms in U.S. Home Fires,” </w:t>
      </w:r>
      <w:r w:rsidR="000E7476" w:rsidRPr="00A21708">
        <w:rPr>
          <w:rFonts w:asciiTheme="minorHAnsi" w:eastAsia="Times New Roman" w:hAnsiTheme="minorHAnsi"/>
          <w:sz w:val="24"/>
          <w:szCs w:val="24"/>
        </w:rPr>
        <w:t xml:space="preserve">which captured national data over a four-year period, </w:t>
      </w:r>
      <w:r w:rsidR="005B1715" w:rsidRPr="00A21708">
        <w:rPr>
          <w:rFonts w:asciiTheme="minorHAnsi" w:eastAsia="Times New Roman" w:hAnsiTheme="minorHAnsi"/>
          <w:sz w:val="24"/>
          <w:szCs w:val="24"/>
        </w:rPr>
        <w:t>illustrate</w:t>
      </w:r>
      <w:r w:rsidRPr="00A21708">
        <w:rPr>
          <w:rFonts w:asciiTheme="minorHAnsi" w:eastAsia="Times New Roman" w:hAnsiTheme="minorHAnsi"/>
          <w:sz w:val="24"/>
          <w:szCs w:val="24"/>
        </w:rPr>
        <w:t>s</w:t>
      </w:r>
      <w:r w:rsidR="005B1715" w:rsidRPr="00A21708">
        <w:rPr>
          <w:rFonts w:asciiTheme="minorHAnsi" w:eastAsia="Times New Roman" w:hAnsiTheme="minorHAnsi"/>
          <w:sz w:val="24"/>
          <w:szCs w:val="24"/>
        </w:rPr>
        <w:t xml:space="preserve"> the critical role smoke alarms play in protecting lives from the dangers of fires:</w:t>
      </w:r>
    </w:p>
    <w:p w:rsidR="00E6737C" w:rsidRPr="0009019A" w:rsidRDefault="008F6E3D" w:rsidP="003D46B9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09019A">
        <w:rPr>
          <w:rFonts w:asciiTheme="minorHAnsi" w:eastAsia="Times New Roman" w:hAnsiTheme="minorHAnsi"/>
          <w:sz w:val="24"/>
          <w:szCs w:val="24"/>
        </w:rPr>
        <w:t xml:space="preserve">Only </w:t>
      </w:r>
      <w:r w:rsidRPr="0009019A">
        <w:rPr>
          <w:rFonts w:asciiTheme="minorHAnsi" w:eastAsia="Times New Roman" w:hAnsiTheme="minorHAnsi" w:cs="Arial"/>
          <w:color w:val="000000"/>
          <w:sz w:val="24"/>
          <w:szCs w:val="24"/>
        </w:rPr>
        <w:t>53%</w:t>
      </w:r>
      <w:r w:rsidR="00E6737C" w:rsidRPr="0009019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of the home</w:t>
      </w:r>
      <w:r w:rsidR="00E6737C" w:rsidRPr="0009019A">
        <w:rPr>
          <w:rFonts w:asciiTheme="minorHAnsi" w:eastAsia="Times New Roman" w:hAnsiTheme="minorHAnsi" w:cs="Arial"/>
          <w:color w:val="000000"/>
          <w:sz w:val="24"/>
          <w:szCs w:val="24"/>
          <w:vertAlign w:val="superscript"/>
        </w:rPr>
        <w:t> </w:t>
      </w:r>
      <w:r w:rsidR="00E6737C" w:rsidRPr="0009019A">
        <w:rPr>
          <w:rFonts w:asciiTheme="minorHAnsi" w:eastAsia="Times New Roman" w:hAnsiTheme="minorHAnsi" w:cs="Arial"/>
          <w:color w:val="000000"/>
          <w:sz w:val="24"/>
          <w:szCs w:val="24"/>
        </w:rPr>
        <w:t>fires re</w:t>
      </w:r>
      <w:r w:rsidRPr="0009019A">
        <w:rPr>
          <w:rFonts w:asciiTheme="minorHAnsi" w:eastAsia="Times New Roman" w:hAnsiTheme="minorHAnsi" w:cs="Arial"/>
          <w:color w:val="000000"/>
          <w:sz w:val="24"/>
          <w:szCs w:val="24"/>
        </w:rPr>
        <w:t>ported to U.S. fire departments had operating smoke alarms</w:t>
      </w:r>
    </w:p>
    <w:p w:rsidR="00E6737C" w:rsidRPr="0009019A" w:rsidRDefault="00E6737C" w:rsidP="003D46B9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09019A">
        <w:rPr>
          <w:rFonts w:asciiTheme="minorHAnsi" w:eastAsia="Times New Roman" w:hAnsiTheme="minorHAnsi" w:cs="Arial"/>
          <w:color w:val="000000"/>
          <w:sz w:val="24"/>
          <w:szCs w:val="24"/>
        </w:rPr>
        <w:t>Three of every five home fire deaths resulted from fires in homes with no smoke alarms (38%) or no working smoke alarms (21%). </w:t>
      </w:r>
    </w:p>
    <w:p w:rsidR="00E6737C" w:rsidRPr="0009019A" w:rsidRDefault="00E6737C" w:rsidP="003D46B9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09019A">
        <w:rPr>
          <w:rFonts w:asciiTheme="minorHAnsi" w:eastAsia="Times New Roman" w:hAnsiTheme="minorHAnsi" w:cs="Arial"/>
          <w:color w:val="000000"/>
          <w:sz w:val="24"/>
          <w:szCs w:val="24"/>
        </w:rPr>
        <w:t>The death rate per 100 reported home fires was more than twice as high in homes that did not have any working smok</w:t>
      </w:r>
      <w:r w:rsidR="008F6E3D" w:rsidRPr="0009019A">
        <w:rPr>
          <w:rFonts w:asciiTheme="minorHAnsi" w:eastAsia="Times New Roman" w:hAnsiTheme="minorHAnsi" w:cs="Arial"/>
          <w:color w:val="000000"/>
          <w:sz w:val="24"/>
          <w:szCs w:val="24"/>
        </w:rPr>
        <w:t>e alarms compared to</w:t>
      </w:r>
      <w:r w:rsidRPr="0009019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homes with working smoke alarms </w:t>
      </w:r>
    </w:p>
    <w:p w:rsidR="0009019A" w:rsidRDefault="0009019A" w:rsidP="00324B89">
      <w:pPr>
        <w:shd w:val="clear" w:color="auto" w:fill="FFFFFF"/>
        <w:spacing w:before="120" w:after="120" w:line="240" w:lineRule="auto"/>
        <w:ind w:left="90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F742E8" w:rsidRDefault="00F742E8" w:rsidP="00554190">
      <w:pPr>
        <w:spacing w:after="0" w:line="480" w:lineRule="auto"/>
        <w:ind w:left="-720" w:right="-90"/>
        <w:jc w:val="center"/>
        <w:rPr>
          <w:rFonts w:asciiTheme="minorHAnsi" w:eastAsia="Times New Roman" w:hAnsiTheme="minorHAnsi"/>
          <w:sz w:val="24"/>
          <w:szCs w:val="24"/>
        </w:rPr>
      </w:pPr>
    </w:p>
    <w:sectPr w:rsidR="00F742E8" w:rsidSect="005E3C95">
      <w:type w:val="continuous"/>
      <w:pgSz w:w="12240" w:h="15840"/>
      <w:pgMar w:top="5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F07FF"/>
    <w:multiLevelType w:val="hybridMultilevel"/>
    <w:tmpl w:val="EE98FB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D4C66F2"/>
    <w:multiLevelType w:val="hybridMultilevel"/>
    <w:tmpl w:val="64C8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560B"/>
    <w:multiLevelType w:val="hybridMultilevel"/>
    <w:tmpl w:val="6CE2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0CAF"/>
    <w:multiLevelType w:val="hybridMultilevel"/>
    <w:tmpl w:val="7A12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DF4"/>
    <w:multiLevelType w:val="multilevel"/>
    <w:tmpl w:val="0AE0B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55"/>
    <w:rsid w:val="000031A8"/>
    <w:rsid w:val="000122E8"/>
    <w:rsid w:val="00015CCE"/>
    <w:rsid w:val="00081945"/>
    <w:rsid w:val="00081DC3"/>
    <w:rsid w:val="00087058"/>
    <w:rsid w:val="0009019A"/>
    <w:rsid w:val="000A4920"/>
    <w:rsid w:val="000E7476"/>
    <w:rsid w:val="000F0A64"/>
    <w:rsid w:val="000F22EE"/>
    <w:rsid w:val="00122CDD"/>
    <w:rsid w:val="0012469A"/>
    <w:rsid w:val="00140DD6"/>
    <w:rsid w:val="00150708"/>
    <w:rsid w:val="00166D9A"/>
    <w:rsid w:val="001A4A46"/>
    <w:rsid w:val="001B6FCC"/>
    <w:rsid w:val="002066E8"/>
    <w:rsid w:val="002440E3"/>
    <w:rsid w:val="0026486E"/>
    <w:rsid w:val="00280617"/>
    <w:rsid w:val="002A7A42"/>
    <w:rsid w:val="002E1D75"/>
    <w:rsid w:val="002F43D2"/>
    <w:rsid w:val="00300191"/>
    <w:rsid w:val="00307C2F"/>
    <w:rsid w:val="00320C14"/>
    <w:rsid w:val="00324B89"/>
    <w:rsid w:val="00375A18"/>
    <w:rsid w:val="003D46B9"/>
    <w:rsid w:val="003D7E27"/>
    <w:rsid w:val="003F15EA"/>
    <w:rsid w:val="0040356A"/>
    <w:rsid w:val="0041770A"/>
    <w:rsid w:val="0043594A"/>
    <w:rsid w:val="0046795D"/>
    <w:rsid w:val="00496F11"/>
    <w:rsid w:val="004A41E9"/>
    <w:rsid w:val="004C718F"/>
    <w:rsid w:val="004D3043"/>
    <w:rsid w:val="004F5D10"/>
    <w:rsid w:val="00507E36"/>
    <w:rsid w:val="005226FC"/>
    <w:rsid w:val="00526BE2"/>
    <w:rsid w:val="00554190"/>
    <w:rsid w:val="0057094B"/>
    <w:rsid w:val="00585EDB"/>
    <w:rsid w:val="00594EA0"/>
    <w:rsid w:val="00595B4A"/>
    <w:rsid w:val="005B1715"/>
    <w:rsid w:val="005E3AAB"/>
    <w:rsid w:val="005E3C95"/>
    <w:rsid w:val="00610658"/>
    <w:rsid w:val="00621B01"/>
    <w:rsid w:val="0063094C"/>
    <w:rsid w:val="0063370D"/>
    <w:rsid w:val="00635C61"/>
    <w:rsid w:val="0063792A"/>
    <w:rsid w:val="00640C7A"/>
    <w:rsid w:val="00641A95"/>
    <w:rsid w:val="00643EF5"/>
    <w:rsid w:val="00647DB5"/>
    <w:rsid w:val="00661DDE"/>
    <w:rsid w:val="006657D8"/>
    <w:rsid w:val="00683A63"/>
    <w:rsid w:val="006C598B"/>
    <w:rsid w:val="006D096E"/>
    <w:rsid w:val="006E48A0"/>
    <w:rsid w:val="006F6186"/>
    <w:rsid w:val="00710F8F"/>
    <w:rsid w:val="00716081"/>
    <w:rsid w:val="00757CF8"/>
    <w:rsid w:val="00775961"/>
    <w:rsid w:val="00792D0A"/>
    <w:rsid w:val="007D74F4"/>
    <w:rsid w:val="0082671A"/>
    <w:rsid w:val="008462AE"/>
    <w:rsid w:val="00864CD3"/>
    <w:rsid w:val="008678DF"/>
    <w:rsid w:val="00886DF2"/>
    <w:rsid w:val="008F6E3D"/>
    <w:rsid w:val="00902FE5"/>
    <w:rsid w:val="00932BD0"/>
    <w:rsid w:val="009505F1"/>
    <w:rsid w:val="00994E67"/>
    <w:rsid w:val="009A0FD8"/>
    <w:rsid w:val="009B230E"/>
    <w:rsid w:val="009C4461"/>
    <w:rsid w:val="009F44B6"/>
    <w:rsid w:val="00A16AA2"/>
    <w:rsid w:val="00A21708"/>
    <w:rsid w:val="00A31D78"/>
    <w:rsid w:val="00A90164"/>
    <w:rsid w:val="00AD1122"/>
    <w:rsid w:val="00AD3CFD"/>
    <w:rsid w:val="00B02039"/>
    <w:rsid w:val="00B35442"/>
    <w:rsid w:val="00B751D7"/>
    <w:rsid w:val="00B925CD"/>
    <w:rsid w:val="00BE3FB4"/>
    <w:rsid w:val="00BE5EA1"/>
    <w:rsid w:val="00BF18FD"/>
    <w:rsid w:val="00C0299B"/>
    <w:rsid w:val="00C41E7B"/>
    <w:rsid w:val="00C80AB4"/>
    <w:rsid w:val="00C9573D"/>
    <w:rsid w:val="00CF478A"/>
    <w:rsid w:val="00D16D23"/>
    <w:rsid w:val="00D262BD"/>
    <w:rsid w:val="00D54D43"/>
    <w:rsid w:val="00D92AC1"/>
    <w:rsid w:val="00DC3255"/>
    <w:rsid w:val="00DE3C7E"/>
    <w:rsid w:val="00DF1A8F"/>
    <w:rsid w:val="00E22B67"/>
    <w:rsid w:val="00E3686C"/>
    <w:rsid w:val="00E42F37"/>
    <w:rsid w:val="00E44945"/>
    <w:rsid w:val="00E6737C"/>
    <w:rsid w:val="00E84BE1"/>
    <w:rsid w:val="00E94BEE"/>
    <w:rsid w:val="00EC112E"/>
    <w:rsid w:val="00F24542"/>
    <w:rsid w:val="00F624FA"/>
    <w:rsid w:val="00F742E8"/>
    <w:rsid w:val="00F96858"/>
    <w:rsid w:val="00FA3ECA"/>
    <w:rsid w:val="00FC19BB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28819-880B-427F-889A-94D16BF3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4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4D304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4D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4D304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D3043"/>
    <w:pPr>
      <w:tabs>
        <w:tab w:val="left" w:pos="4200"/>
      </w:tabs>
      <w:jc w:val="center"/>
    </w:pPr>
    <w:rPr>
      <w:b/>
      <w:bCs/>
      <w:noProof/>
      <w:sz w:val="28"/>
      <w:szCs w:val="28"/>
    </w:rPr>
  </w:style>
  <w:style w:type="character" w:styleId="Strong">
    <w:name w:val="Strong"/>
    <w:basedOn w:val="DefaultParagraphFont"/>
    <w:uiPriority w:val="22"/>
    <w:qFormat/>
    <w:rsid w:val="00C0299B"/>
    <w:rPr>
      <w:b/>
      <w:bCs/>
    </w:rPr>
  </w:style>
  <w:style w:type="paragraph" w:styleId="ListParagraph">
    <w:name w:val="List Paragraph"/>
    <w:basedOn w:val="Normal"/>
    <w:uiPriority w:val="34"/>
    <w:qFormat/>
    <w:rsid w:val="00522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571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24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dawsona</dc:creator>
  <cp:lastModifiedBy>Chris Kopicko</cp:lastModifiedBy>
  <cp:revision>4</cp:revision>
  <cp:lastPrinted>2015-04-20T18:30:00Z</cp:lastPrinted>
  <dcterms:created xsi:type="dcterms:W3CDTF">2022-03-11T15:52:00Z</dcterms:created>
  <dcterms:modified xsi:type="dcterms:W3CDTF">2022-03-11T16:24:00Z</dcterms:modified>
</cp:coreProperties>
</file>